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CA" w:rsidRPr="00E10393" w:rsidRDefault="009E09CA" w:rsidP="009E09CA">
      <w:pPr>
        <w:ind w:firstLineChars="350" w:firstLine="1265"/>
        <w:rPr>
          <w:b/>
          <w:sz w:val="36"/>
          <w:szCs w:val="36"/>
        </w:rPr>
      </w:pPr>
      <w:r w:rsidRPr="00E10393">
        <w:rPr>
          <w:rFonts w:hint="eastAsia"/>
          <w:b/>
          <w:sz w:val="36"/>
          <w:szCs w:val="36"/>
        </w:rPr>
        <w:t>云南大学研究业绩认定与折算细则</w:t>
      </w:r>
    </w:p>
    <w:p w:rsidR="009E09CA" w:rsidRDefault="009E09CA" w:rsidP="009E09CA">
      <w:pPr>
        <w:ind w:firstLine="420"/>
        <w:rPr>
          <w:b/>
          <w:sz w:val="32"/>
          <w:szCs w:val="32"/>
        </w:rPr>
      </w:pPr>
    </w:p>
    <w:p w:rsidR="009E09CA" w:rsidRDefault="009E09CA" w:rsidP="009E09CA">
      <w:pPr>
        <w:pStyle w:val="Default"/>
        <w:ind w:firstLineChars="150" w:firstLine="480"/>
        <w:rPr>
          <w:rFonts w:cstheme="minorBidi"/>
          <w:color w:val="auto"/>
          <w:sz w:val="32"/>
          <w:szCs w:val="32"/>
        </w:rPr>
      </w:pPr>
      <w:r>
        <w:rPr>
          <w:sz w:val="32"/>
          <w:szCs w:val="32"/>
        </w:rPr>
        <w:t>1</w:t>
      </w:r>
      <w:r>
        <w:rPr>
          <w:rFonts w:hint="eastAsia"/>
          <w:sz w:val="32"/>
          <w:szCs w:val="32"/>
        </w:rPr>
        <w:t>．人文社科类：在一类出版社出版</w:t>
      </w:r>
      <w:r>
        <w:rPr>
          <w:sz w:val="32"/>
          <w:szCs w:val="32"/>
        </w:rPr>
        <w:t>1</w:t>
      </w:r>
      <w:r>
        <w:rPr>
          <w:rFonts w:hint="eastAsia"/>
          <w:sz w:val="32"/>
          <w:szCs w:val="32"/>
        </w:rPr>
        <w:t>部专著或第一主编</w:t>
      </w:r>
      <w:r>
        <w:rPr>
          <w:sz w:val="32"/>
          <w:szCs w:val="32"/>
        </w:rPr>
        <w:t>1</w:t>
      </w:r>
      <w:r>
        <w:rPr>
          <w:rFonts w:hint="eastAsia"/>
          <w:sz w:val="32"/>
          <w:szCs w:val="32"/>
        </w:rPr>
        <w:t>部教材，可视同在</w:t>
      </w:r>
      <w:r>
        <w:rPr>
          <w:sz w:val="32"/>
          <w:szCs w:val="32"/>
        </w:rPr>
        <w:t>CSSCI</w:t>
      </w:r>
      <w:r>
        <w:rPr>
          <w:rFonts w:hint="eastAsia"/>
          <w:sz w:val="32"/>
          <w:szCs w:val="32"/>
        </w:rPr>
        <w:t>收录的期刊、集刊发表学术论文</w:t>
      </w:r>
      <w:r>
        <w:rPr>
          <w:sz w:val="32"/>
          <w:szCs w:val="32"/>
        </w:rPr>
        <w:t>3</w:t>
      </w:r>
      <w:r>
        <w:rPr>
          <w:rFonts w:hint="eastAsia"/>
          <w:sz w:val="32"/>
          <w:szCs w:val="32"/>
        </w:rPr>
        <w:t>篇，出版有重大学术价值的译著或古籍整理</w:t>
      </w:r>
      <w:r>
        <w:rPr>
          <w:sz w:val="32"/>
          <w:szCs w:val="32"/>
        </w:rPr>
        <w:t>1</w:t>
      </w:r>
      <w:r>
        <w:rPr>
          <w:rFonts w:hint="eastAsia"/>
          <w:sz w:val="32"/>
          <w:szCs w:val="32"/>
        </w:rPr>
        <w:t>部，可视同在</w:t>
      </w:r>
      <w:r>
        <w:rPr>
          <w:sz w:val="32"/>
          <w:szCs w:val="32"/>
        </w:rPr>
        <w:t>CSSCI</w:t>
      </w:r>
      <w:r>
        <w:rPr>
          <w:rFonts w:hint="eastAsia"/>
          <w:sz w:val="32"/>
          <w:szCs w:val="32"/>
        </w:rPr>
        <w:t>收录的期刊、集刊发表学术论文</w:t>
      </w:r>
      <w:r>
        <w:rPr>
          <w:sz w:val="32"/>
          <w:szCs w:val="32"/>
        </w:rPr>
        <w:t>2</w:t>
      </w:r>
      <w:r>
        <w:rPr>
          <w:rFonts w:hint="eastAsia"/>
          <w:sz w:val="32"/>
          <w:szCs w:val="32"/>
        </w:rPr>
        <w:t>篇；在二类出版社出版专著、主编教材、有公认学术价值的译著或古籍整理</w:t>
      </w:r>
      <w:r>
        <w:rPr>
          <w:sz w:val="32"/>
          <w:szCs w:val="32"/>
        </w:rPr>
        <w:t>1</w:t>
      </w:r>
      <w:r>
        <w:rPr>
          <w:rFonts w:hint="eastAsia"/>
          <w:sz w:val="32"/>
          <w:szCs w:val="32"/>
        </w:rPr>
        <w:t>部，可视同在</w:t>
      </w:r>
      <w:r>
        <w:rPr>
          <w:sz w:val="32"/>
          <w:szCs w:val="32"/>
        </w:rPr>
        <w:t>CSSCI</w:t>
      </w:r>
      <w:r>
        <w:rPr>
          <w:rFonts w:hint="eastAsia"/>
          <w:sz w:val="32"/>
          <w:szCs w:val="32"/>
        </w:rPr>
        <w:t>收录的期刊发表学术论文</w:t>
      </w:r>
      <w:r>
        <w:rPr>
          <w:sz w:val="32"/>
          <w:szCs w:val="32"/>
        </w:rPr>
        <w:t>2</w:t>
      </w:r>
      <w:r>
        <w:rPr>
          <w:rFonts w:hint="eastAsia"/>
          <w:sz w:val="32"/>
          <w:szCs w:val="32"/>
        </w:rPr>
        <w:t>篇；在三类出版社出版专著、译著，主编教材或古籍整理</w:t>
      </w:r>
      <w:r>
        <w:rPr>
          <w:sz w:val="32"/>
          <w:szCs w:val="32"/>
        </w:rPr>
        <w:t>1</w:t>
      </w:r>
      <w:r>
        <w:rPr>
          <w:rFonts w:hint="eastAsia"/>
          <w:sz w:val="32"/>
          <w:szCs w:val="32"/>
        </w:rPr>
        <w:t>部，可视同在</w:t>
      </w:r>
      <w:r>
        <w:rPr>
          <w:sz w:val="32"/>
          <w:szCs w:val="32"/>
        </w:rPr>
        <w:t>CSSCI</w:t>
      </w:r>
      <w:r>
        <w:rPr>
          <w:rFonts w:hint="eastAsia"/>
          <w:sz w:val="32"/>
          <w:szCs w:val="32"/>
        </w:rPr>
        <w:t>收录的期刊发表学术论文</w:t>
      </w:r>
      <w:r>
        <w:rPr>
          <w:sz w:val="32"/>
          <w:szCs w:val="32"/>
        </w:rPr>
        <w:t>1</w:t>
      </w:r>
      <w:r>
        <w:rPr>
          <w:rFonts w:hint="eastAsia"/>
          <w:sz w:val="32"/>
          <w:szCs w:val="32"/>
        </w:rPr>
        <w:t>篇。申报人出版的专著、教材或译著仅限</w:t>
      </w:r>
      <w:r>
        <w:rPr>
          <w:sz w:val="32"/>
          <w:szCs w:val="32"/>
        </w:rPr>
        <w:t>1</w:t>
      </w:r>
      <w:r>
        <w:rPr>
          <w:rFonts w:hint="eastAsia"/>
          <w:sz w:val="32"/>
          <w:szCs w:val="32"/>
        </w:rPr>
        <w:t>部用于折算。以第一作者发表的学术论文，被《新华文摘》大篇幅转载的学术论文，每</w:t>
      </w:r>
      <w:r>
        <w:rPr>
          <w:sz w:val="32"/>
          <w:szCs w:val="32"/>
        </w:rPr>
        <w:t>1</w:t>
      </w:r>
      <w:r>
        <w:rPr>
          <w:rFonts w:hint="eastAsia"/>
          <w:sz w:val="32"/>
          <w:szCs w:val="32"/>
        </w:rPr>
        <w:t>篇可视同在</w:t>
      </w:r>
      <w:r>
        <w:rPr>
          <w:sz w:val="32"/>
          <w:szCs w:val="32"/>
        </w:rPr>
        <w:t>CSSCI</w:t>
      </w:r>
      <w:r>
        <w:rPr>
          <w:rFonts w:hint="eastAsia"/>
          <w:sz w:val="32"/>
          <w:szCs w:val="32"/>
        </w:rPr>
        <w:t>收录的期刊发表学术论文</w:t>
      </w:r>
      <w:r>
        <w:rPr>
          <w:sz w:val="32"/>
          <w:szCs w:val="32"/>
        </w:rPr>
        <w:t>3</w:t>
      </w:r>
      <w:r>
        <w:rPr>
          <w:rFonts w:hint="eastAsia"/>
          <w:sz w:val="32"/>
          <w:szCs w:val="32"/>
        </w:rPr>
        <w:t>篇；在《人民日报》、《光明日报》理论、学术版面发表的论文或被《中国社会科学文摘》、《高等学校文科学术文摘》大篇幅转载的学术论文，每</w:t>
      </w:r>
      <w:r>
        <w:rPr>
          <w:sz w:val="32"/>
          <w:szCs w:val="32"/>
        </w:rPr>
        <w:t>1</w:t>
      </w:r>
      <w:r>
        <w:rPr>
          <w:rFonts w:hint="eastAsia"/>
          <w:sz w:val="32"/>
          <w:szCs w:val="32"/>
        </w:rPr>
        <w:t>篇可视同在</w:t>
      </w:r>
      <w:r>
        <w:rPr>
          <w:sz w:val="32"/>
          <w:szCs w:val="32"/>
        </w:rPr>
        <w:t>CSSCI</w:t>
      </w:r>
      <w:r>
        <w:rPr>
          <w:rFonts w:hint="eastAsia"/>
          <w:sz w:val="32"/>
          <w:szCs w:val="32"/>
        </w:rPr>
        <w:t>收录的期刊、集刊发表学术论文</w:t>
      </w:r>
      <w:r>
        <w:rPr>
          <w:sz w:val="32"/>
          <w:szCs w:val="32"/>
        </w:rPr>
        <w:t>2</w:t>
      </w:r>
      <w:r>
        <w:rPr>
          <w:rFonts w:hint="eastAsia"/>
          <w:sz w:val="32"/>
          <w:szCs w:val="32"/>
        </w:rPr>
        <w:t>篇；被《人大报刊复印资料》转载的学术论文，每</w:t>
      </w:r>
      <w:r>
        <w:rPr>
          <w:sz w:val="32"/>
          <w:szCs w:val="32"/>
        </w:rPr>
        <w:t>1</w:t>
      </w:r>
      <w:r>
        <w:rPr>
          <w:rFonts w:hint="eastAsia"/>
          <w:sz w:val="32"/>
          <w:szCs w:val="32"/>
        </w:rPr>
        <w:t>篇可视同在</w:t>
      </w:r>
      <w:r>
        <w:rPr>
          <w:sz w:val="32"/>
          <w:szCs w:val="32"/>
        </w:rPr>
        <w:t>CSSCI</w:t>
      </w:r>
      <w:r>
        <w:rPr>
          <w:rFonts w:hint="eastAsia"/>
          <w:sz w:val="32"/>
          <w:szCs w:val="32"/>
        </w:rPr>
        <w:t>收录的期刊发表学术论文</w:t>
      </w:r>
      <w:r>
        <w:rPr>
          <w:sz w:val="32"/>
          <w:szCs w:val="32"/>
        </w:rPr>
        <w:t>1</w:t>
      </w:r>
      <w:r>
        <w:rPr>
          <w:rFonts w:hint="eastAsia"/>
          <w:sz w:val="32"/>
          <w:szCs w:val="32"/>
        </w:rPr>
        <w:t>篇；在</w:t>
      </w:r>
      <w:r>
        <w:rPr>
          <w:sz w:val="32"/>
          <w:szCs w:val="32"/>
        </w:rPr>
        <w:t>SSCI</w:t>
      </w:r>
      <w:r>
        <w:rPr>
          <w:rFonts w:hint="eastAsia"/>
          <w:sz w:val="32"/>
          <w:szCs w:val="32"/>
        </w:rPr>
        <w:t>或</w:t>
      </w:r>
      <w:r>
        <w:rPr>
          <w:sz w:val="32"/>
          <w:szCs w:val="32"/>
        </w:rPr>
        <w:t>A&amp;HCI</w:t>
      </w:r>
      <w:r>
        <w:rPr>
          <w:rFonts w:hint="eastAsia"/>
          <w:sz w:val="32"/>
          <w:szCs w:val="32"/>
        </w:rPr>
        <w:t>收录期刊上发表的学术论文，每</w:t>
      </w:r>
      <w:r>
        <w:rPr>
          <w:sz w:val="32"/>
          <w:szCs w:val="32"/>
        </w:rPr>
        <w:t>1</w:t>
      </w:r>
      <w:r>
        <w:rPr>
          <w:rFonts w:hint="eastAsia"/>
          <w:sz w:val="32"/>
          <w:szCs w:val="32"/>
        </w:rPr>
        <w:t>篇可视同在</w:t>
      </w:r>
      <w:r>
        <w:rPr>
          <w:sz w:val="32"/>
          <w:szCs w:val="32"/>
        </w:rPr>
        <w:t>CSSCI</w:t>
      </w:r>
      <w:r>
        <w:rPr>
          <w:rFonts w:hint="eastAsia"/>
          <w:sz w:val="32"/>
          <w:szCs w:val="32"/>
        </w:rPr>
        <w:t>收录的期刊发表学术论文</w:t>
      </w:r>
      <w:r>
        <w:rPr>
          <w:sz w:val="32"/>
          <w:szCs w:val="32"/>
        </w:rPr>
        <w:t>3</w:t>
      </w:r>
      <w:r>
        <w:rPr>
          <w:rFonts w:hint="eastAsia"/>
          <w:sz w:val="32"/>
          <w:szCs w:val="32"/>
        </w:rPr>
        <w:t>篇。以第一作者撰写的咨询报告、调研报告等研究成果获得省部级以上领导批示或被省部级以上党委或政府部门采纳，或被国家</w:t>
      </w:r>
      <w:r>
        <w:rPr>
          <w:rFonts w:cstheme="minorBidi"/>
          <w:color w:val="auto"/>
          <w:sz w:val="32"/>
          <w:szCs w:val="32"/>
        </w:rPr>
        <w:t>社会科学基金《成果要报》、教育部人文社会科学研究</w:t>
      </w:r>
      <w:r>
        <w:rPr>
          <w:rFonts w:cstheme="minorBidi"/>
          <w:color w:val="auto"/>
          <w:sz w:val="32"/>
          <w:szCs w:val="32"/>
        </w:rPr>
        <w:lastRenderedPageBreak/>
        <w:t>项目《成果摘报》或《智库专刊》刊载，每1篇可视同在CSSCI收录的期刊、集刊发表学术论文2篇；被云南省哲学社会科学《成果要报》刊载，每1篇可视同在CSSCI收录的期刊、集刊发表学术论文1篇。CSSCI来源期刊（含扩展版）、集刊以发表论文当年CSSCI目录认定为准。</w:t>
      </w:r>
    </w:p>
    <w:p w:rsidR="009E09CA" w:rsidRDefault="009E09CA" w:rsidP="009E09CA">
      <w:pPr>
        <w:pStyle w:val="Default"/>
        <w:ind w:firstLineChars="200" w:firstLine="640"/>
        <w:rPr>
          <w:rFonts w:cstheme="minorBidi"/>
          <w:color w:val="auto"/>
          <w:sz w:val="32"/>
          <w:szCs w:val="32"/>
        </w:rPr>
      </w:pPr>
      <w:r>
        <w:rPr>
          <w:rFonts w:cstheme="minorBidi"/>
          <w:color w:val="auto"/>
          <w:sz w:val="32"/>
          <w:szCs w:val="32"/>
        </w:rPr>
        <w:t>2．理工科类：在一类出版社主编1部本专业领域内统编教材或出版1部专著，可视同以第一作者或通讯作者身份在SCI、EI收录学术期刊上发表与本学科相关的教学研究或学术论文3篇；出版有重大学术价值的译著1部，可视同以第一作者或通讯作者身份在SCI、EI收录学术期刊上发表与本学科相关的教学研究或学术论文2篇；在二类出版社主编1部本专业领域内统编教材或出版1部专著、译著，可视同以第一作者或通讯作者身份在SCI、EI收录学术期刊上发表学术论文2篇；在三类出版社主编1部本专业领域内统编教材或出版1部专著、译著，可视同以第一作者或通讯作者身份在SCI、EI收录学术期刊上发表与本学科相关的教学研究或学术论文1篇。申报人出版的专著、教材或译著仅限1部用于折算。在中国科学院JCR期刊分区</w:t>
      </w:r>
      <w:r>
        <w:rPr>
          <w:rFonts w:ascii="微软雅黑" w:eastAsia="微软雅黑" w:hAnsi="微软雅黑" w:cs="微软雅黑" w:hint="eastAsia"/>
          <w:color w:val="auto"/>
          <w:sz w:val="32"/>
          <w:szCs w:val="32"/>
        </w:rPr>
        <w:t>Ⅰ</w:t>
      </w:r>
      <w:proofErr w:type="gramStart"/>
      <w:r>
        <w:rPr>
          <w:rFonts w:cstheme="minorBidi"/>
          <w:color w:val="auto"/>
          <w:sz w:val="32"/>
          <w:szCs w:val="32"/>
        </w:rPr>
        <w:t>区发表</w:t>
      </w:r>
      <w:proofErr w:type="gramEnd"/>
      <w:r>
        <w:rPr>
          <w:rFonts w:cstheme="minorBidi"/>
          <w:color w:val="auto"/>
          <w:sz w:val="32"/>
          <w:szCs w:val="32"/>
        </w:rPr>
        <w:t>学术论文，每1篇可视同在SCI、EI收录的期刊发表学术论文5篇；在中国科学院JCR期刊分区</w:t>
      </w:r>
      <w:r>
        <w:rPr>
          <w:rFonts w:ascii="微软雅黑" w:eastAsia="微软雅黑" w:hAnsi="微软雅黑" w:cs="微软雅黑" w:hint="eastAsia"/>
          <w:color w:val="auto"/>
          <w:sz w:val="32"/>
          <w:szCs w:val="32"/>
        </w:rPr>
        <w:t>Ⅱ</w:t>
      </w:r>
      <w:proofErr w:type="gramStart"/>
      <w:r>
        <w:rPr>
          <w:rFonts w:cstheme="minorBidi"/>
          <w:color w:val="auto"/>
          <w:sz w:val="32"/>
          <w:szCs w:val="32"/>
        </w:rPr>
        <w:t>区发表</w:t>
      </w:r>
      <w:proofErr w:type="gramEnd"/>
      <w:r>
        <w:rPr>
          <w:rFonts w:cstheme="minorBidi"/>
          <w:color w:val="auto"/>
          <w:sz w:val="32"/>
          <w:szCs w:val="32"/>
        </w:rPr>
        <w:t>学术论文，每1篇可视同在SCI、EI收录的期刊发表学术论文3篇；在中国科学院JCR期刊分区</w:t>
      </w:r>
      <w:r>
        <w:rPr>
          <w:rFonts w:ascii="微软雅黑" w:eastAsia="微软雅黑" w:hAnsi="微软雅黑" w:cs="微软雅黑" w:hint="eastAsia"/>
          <w:color w:val="auto"/>
          <w:sz w:val="32"/>
          <w:szCs w:val="32"/>
        </w:rPr>
        <w:t>Ⅲ</w:t>
      </w:r>
      <w:proofErr w:type="gramStart"/>
      <w:r>
        <w:rPr>
          <w:rFonts w:cstheme="minorBidi"/>
          <w:color w:val="auto"/>
          <w:sz w:val="32"/>
          <w:szCs w:val="32"/>
        </w:rPr>
        <w:t>区发表</w:t>
      </w:r>
      <w:proofErr w:type="gramEnd"/>
      <w:r>
        <w:rPr>
          <w:rFonts w:cstheme="minorBidi"/>
          <w:color w:val="auto"/>
          <w:sz w:val="32"/>
          <w:szCs w:val="32"/>
        </w:rPr>
        <w:t>学术论文，每1篇可视同在SCI、EI收录的期刊发表学术论文</w:t>
      </w:r>
      <w:r>
        <w:rPr>
          <w:rFonts w:cstheme="minorBidi"/>
          <w:color w:val="auto"/>
          <w:sz w:val="32"/>
          <w:szCs w:val="32"/>
        </w:rPr>
        <w:lastRenderedPageBreak/>
        <w:t>2篇。中国科学院JCR期刊分区以论文发表当年的分区为准。</w:t>
      </w:r>
    </w:p>
    <w:p w:rsidR="009E09CA" w:rsidRDefault="009E09CA" w:rsidP="009E09CA">
      <w:pPr>
        <w:pStyle w:val="Default"/>
        <w:ind w:firstLineChars="200" w:firstLine="640"/>
        <w:rPr>
          <w:rFonts w:cstheme="minorBidi"/>
          <w:color w:val="auto"/>
          <w:sz w:val="32"/>
          <w:szCs w:val="32"/>
        </w:rPr>
      </w:pPr>
      <w:r>
        <w:rPr>
          <w:rFonts w:cstheme="minorBidi"/>
          <w:color w:val="auto"/>
          <w:sz w:val="32"/>
          <w:szCs w:val="32"/>
        </w:rPr>
        <w:t>3．人文社科类：一类出版社指人民出版社、商务印书馆、中华书局、三联书店、科学出版社、中国社会科学出版社、高等教育出版社、社会科学文献出版社、人民文学出版社、外国文学出版社、人民音乐出版社、人民美术出版社、文物出版社；二类出版社指国家级专业出版社以及985高校的大学出版社、广西师范大学出版社；三类出版社指其他出版社。理工科类：一类出版社指科学出版社、高等教育出版社；二类出版社指国家级专业</w:t>
      </w:r>
      <w:bookmarkStart w:id="0" w:name="_GoBack"/>
      <w:bookmarkEnd w:id="0"/>
      <w:r>
        <w:rPr>
          <w:rFonts w:cstheme="minorBidi"/>
          <w:color w:val="auto"/>
          <w:sz w:val="32"/>
          <w:szCs w:val="32"/>
        </w:rPr>
        <w:t>出版社；三类出版社指其它出版社。在不违反我国宪法法律及有规范审稿制度的境外出版社出版个人学术专著，经学术委员会认定，可视为在二类及以上出版社出版学术专著。</w:t>
      </w:r>
    </w:p>
    <w:p w:rsidR="009E09CA" w:rsidRPr="00E10393" w:rsidRDefault="009E09CA" w:rsidP="009E09CA">
      <w:pPr>
        <w:ind w:firstLineChars="200" w:firstLine="640"/>
        <w:rPr>
          <w:rFonts w:ascii="仿宋_GB2312" w:eastAsia="仿宋_GB2312"/>
          <w:kern w:val="0"/>
          <w:sz w:val="32"/>
          <w:szCs w:val="32"/>
        </w:rPr>
      </w:pPr>
      <w:r w:rsidRPr="00E10393">
        <w:rPr>
          <w:rFonts w:ascii="仿宋_GB2312" w:eastAsia="仿宋_GB2312"/>
          <w:kern w:val="0"/>
          <w:sz w:val="32"/>
          <w:szCs w:val="32"/>
        </w:rPr>
        <w:t>4．部分交叉学科领域的教师，申报专业技术职务时，同等级别的科研项目在人文社科类和自然科学类可相互折算，每1篇SCI、EI收录期刊上发表学术论文等同于1篇CSSCI收录的期刊发表学术论文。</w:t>
      </w:r>
    </w:p>
    <w:p w:rsidR="006258D2" w:rsidRPr="009E09CA" w:rsidRDefault="006258D2"/>
    <w:sectPr w:rsidR="006258D2" w:rsidRPr="009E09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71" w:rsidRDefault="00E92371" w:rsidP="009E09CA">
      <w:r>
        <w:separator/>
      </w:r>
    </w:p>
  </w:endnote>
  <w:endnote w:type="continuationSeparator" w:id="0">
    <w:p w:rsidR="00E92371" w:rsidRDefault="00E92371" w:rsidP="009E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71" w:rsidRDefault="00E92371" w:rsidP="009E09CA">
      <w:r>
        <w:separator/>
      </w:r>
    </w:p>
  </w:footnote>
  <w:footnote w:type="continuationSeparator" w:id="0">
    <w:p w:rsidR="00E92371" w:rsidRDefault="00E92371" w:rsidP="009E0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42"/>
    <w:rsid w:val="006258D2"/>
    <w:rsid w:val="00951F42"/>
    <w:rsid w:val="009E09CA"/>
    <w:rsid w:val="00E9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9CA"/>
    <w:rPr>
      <w:sz w:val="18"/>
      <w:szCs w:val="18"/>
    </w:rPr>
  </w:style>
  <w:style w:type="paragraph" w:styleId="a4">
    <w:name w:val="footer"/>
    <w:basedOn w:val="a"/>
    <w:link w:val="Char0"/>
    <w:uiPriority w:val="99"/>
    <w:unhideWhenUsed/>
    <w:rsid w:val="009E09CA"/>
    <w:pPr>
      <w:tabs>
        <w:tab w:val="center" w:pos="4153"/>
        <w:tab w:val="right" w:pos="8306"/>
      </w:tabs>
      <w:snapToGrid w:val="0"/>
      <w:jc w:val="left"/>
    </w:pPr>
    <w:rPr>
      <w:sz w:val="18"/>
      <w:szCs w:val="18"/>
    </w:rPr>
  </w:style>
  <w:style w:type="character" w:customStyle="1" w:styleId="Char0">
    <w:name w:val="页脚 Char"/>
    <w:basedOn w:val="a0"/>
    <w:link w:val="a4"/>
    <w:uiPriority w:val="99"/>
    <w:rsid w:val="009E09CA"/>
    <w:rPr>
      <w:sz w:val="18"/>
      <w:szCs w:val="18"/>
    </w:rPr>
  </w:style>
  <w:style w:type="paragraph" w:customStyle="1" w:styleId="Default">
    <w:name w:val="Default"/>
    <w:rsid w:val="009E09CA"/>
    <w:pPr>
      <w:widowControl w:val="0"/>
      <w:autoSpaceDE w:val="0"/>
      <w:autoSpaceDN w:val="0"/>
      <w:adjustRightInd w:val="0"/>
    </w:pPr>
    <w:rPr>
      <w:rFonts w:ascii="仿宋_GB2312" w:eastAsia="仿宋_GB2312"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9CA"/>
    <w:rPr>
      <w:sz w:val="18"/>
      <w:szCs w:val="18"/>
    </w:rPr>
  </w:style>
  <w:style w:type="paragraph" w:styleId="a4">
    <w:name w:val="footer"/>
    <w:basedOn w:val="a"/>
    <w:link w:val="Char0"/>
    <w:uiPriority w:val="99"/>
    <w:unhideWhenUsed/>
    <w:rsid w:val="009E09CA"/>
    <w:pPr>
      <w:tabs>
        <w:tab w:val="center" w:pos="4153"/>
        <w:tab w:val="right" w:pos="8306"/>
      </w:tabs>
      <w:snapToGrid w:val="0"/>
      <w:jc w:val="left"/>
    </w:pPr>
    <w:rPr>
      <w:sz w:val="18"/>
      <w:szCs w:val="18"/>
    </w:rPr>
  </w:style>
  <w:style w:type="character" w:customStyle="1" w:styleId="Char0">
    <w:name w:val="页脚 Char"/>
    <w:basedOn w:val="a0"/>
    <w:link w:val="a4"/>
    <w:uiPriority w:val="99"/>
    <w:rsid w:val="009E09CA"/>
    <w:rPr>
      <w:sz w:val="18"/>
      <w:szCs w:val="18"/>
    </w:rPr>
  </w:style>
  <w:style w:type="paragraph" w:customStyle="1" w:styleId="Default">
    <w:name w:val="Default"/>
    <w:rsid w:val="009E09CA"/>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233</Words>
  <Characters>1332</Characters>
  <Application>Microsoft Office Word</Application>
  <DocSecurity>0</DocSecurity>
  <Lines>11</Lines>
  <Paragraphs>3</Paragraphs>
  <ScaleCrop>false</ScaleCrop>
  <Company>Microsoft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Lonovo</dc:creator>
  <cp:keywords/>
  <dc:description/>
  <cp:lastModifiedBy>Lonovo</cp:lastModifiedBy>
  <cp:revision>2</cp:revision>
  <dcterms:created xsi:type="dcterms:W3CDTF">2017-03-15T02:15:00Z</dcterms:created>
  <dcterms:modified xsi:type="dcterms:W3CDTF">2017-03-15T02:16:00Z</dcterms:modified>
</cp:coreProperties>
</file>