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2D" w:rsidRDefault="0086522D" w:rsidP="0086522D">
      <w:pPr>
        <w:spacing w:line="480" w:lineRule="auto"/>
        <w:rPr>
          <w:sz w:val="24"/>
        </w:rPr>
      </w:pPr>
      <w:r>
        <w:rPr>
          <w:rFonts w:hint="eastAsia"/>
          <w:sz w:val="24"/>
        </w:rPr>
        <w:t>附件</w:t>
      </w:r>
      <w:r>
        <w:rPr>
          <w:sz w:val="24"/>
        </w:rPr>
        <w:t>1</w:t>
      </w:r>
      <w:r>
        <w:rPr>
          <w:rFonts w:hint="eastAsia"/>
          <w:sz w:val="24"/>
        </w:rPr>
        <w:t>：</w:t>
      </w:r>
    </w:p>
    <w:p w:rsidR="0086522D" w:rsidRDefault="0086522D" w:rsidP="00FD5B61">
      <w:pPr>
        <w:tabs>
          <w:tab w:val="left" w:pos="2835"/>
          <w:tab w:val="left" w:pos="3900"/>
          <w:tab w:val="center" w:pos="4422"/>
        </w:tabs>
        <w:adjustRightInd w:val="0"/>
        <w:snapToGrid w:val="0"/>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关于做好2013年同等学力人员</w:t>
      </w:r>
    </w:p>
    <w:p w:rsidR="0086522D" w:rsidRDefault="0086522D" w:rsidP="00FD5B61">
      <w:pPr>
        <w:tabs>
          <w:tab w:val="left" w:pos="2835"/>
          <w:tab w:val="left" w:pos="3900"/>
          <w:tab w:val="center" w:pos="4422"/>
        </w:tabs>
        <w:adjustRightInd w:val="0"/>
        <w:snapToGrid w:val="0"/>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申请硕士学位外国语水平和学科综合水平全国统一考试工作的通知</w:t>
      </w:r>
    </w:p>
    <w:p w:rsidR="0086522D" w:rsidRDefault="0086522D" w:rsidP="0086522D">
      <w:pPr>
        <w:spacing w:line="480" w:lineRule="auto"/>
        <w:jc w:val="center"/>
        <w:rPr>
          <w:szCs w:val="21"/>
        </w:rPr>
      </w:pPr>
      <w:r>
        <w:rPr>
          <w:rFonts w:hint="eastAsia"/>
          <w:szCs w:val="21"/>
        </w:rPr>
        <w:t>学位办</w:t>
      </w:r>
      <w:r>
        <w:rPr>
          <w:szCs w:val="21"/>
        </w:rPr>
        <w:t>[2013]1</w:t>
      </w:r>
      <w:r>
        <w:rPr>
          <w:rFonts w:hint="eastAsia"/>
          <w:szCs w:val="21"/>
        </w:rPr>
        <w:t>号</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各省、自治区、直辖市学位委员会，中国人民解放军学位委员会，教育部学位与研究生教育发展中心，有关学位授予单位：</w:t>
      </w:r>
    </w:p>
    <w:p w:rsidR="0086522D" w:rsidRDefault="0086522D" w:rsidP="00FD5B61">
      <w:pPr>
        <w:widowControl/>
        <w:spacing w:before="100" w:beforeAutospacing="1" w:after="100" w:afterAutospacing="1" w:line="312" w:lineRule="auto"/>
        <w:ind w:firstLineChars="200" w:firstLine="480"/>
        <w:rPr>
          <w:rFonts w:ascii="宋体" w:hAnsi="宋体" w:cs="宋体"/>
          <w:color w:val="000000"/>
          <w:kern w:val="0"/>
          <w:sz w:val="24"/>
        </w:rPr>
      </w:pPr>
      <w:r>
        <w:rPr>
          <w:rFonts w:ascii="宋体" w:hAnsi="宋体" w:cs="宋体" w:hint="eastAsia"/>
          <w:color w:val="000000"/>
          <w:kern w:val="0"/>
          <w:sz w:val="24"/>
        </w:rPr>
        <w:t>现将2013年同等学力人员申请硕士学位外国语水平和学科综合水平全国统一考试(以下分别简称“外国语水平考试”、“学科综合水平考试”)工作的有关事项通知如下：</w:t>
      </w:r>
      <w:bookmarkStart w:id="0" w:name="_GoBack"/>
      <w:bookmarkEnd w:id="0"/>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b/>
          <w:bCs/>
          <w:color w:val="000000"/>
          <w:kern w:val="0"/>
          <w:sz w:val="24"/>
        </w:rPr>
        <w:t>一、外国语水平考试的语种和学科综合水平考试的科目</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)全国统一组织的外国语水平考试的主要语种为：英语、俄语、法语、德语和日语，所用考试大纲见附件1。</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以同等学力申请硕士学位人员(以下简称“同等学力人员”)均须参加外国语水平考试，且应试语种须与接受其硕士学位申请的学位授予单位相应学科全日制在校硕士研究生培养方案规定的语种相同。</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申请外国语言文学专业硕士学位的同等学力人员须参加外国语水平考试。对于获学士学位时为外国语言文学专业的同等学力人员申请外国语言文学专业的硕士学位，参加外国语水平考试的语种，须与接受其硕士学位申请的学位授予单位相应外国语言文学专业全日制在校硕士研究生培养方案中规定的第二外国语语种相同。在满足上述要求的前提下，如有报考其它语种的考生，请在网上报名时进行选择，由“教育部学位与研究生教育发展中心”(以下简称“学位中心”)组织考试。</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全国统一组织的外国语水平考试不含听力测试，由各学位授予单位自行组织。</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(二)学科综合水平考试的科目、学科范围、所用考试大纲及指南见附件2。</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lastRenderedPageBreak/>
        <w:t xml:space="preserve">　　在附件2所列学科范围内以同等学力申请硕士学位的人员，除要通过学位授予单位按研究生培养方案规定的课程考试(包括外国语)外，还须参加全国统一组织的外国语水平和相应学科的学科综合水平考试且均达到合格分数线，方能申请硕士学位论文答辩。</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以同等学力申请马克思主义理论学科硕士学位的人员，可选考哲学或政治学学科综合水平考试;申请教育经济与管理专业硕士学位的人员，可选考公共管理或教育学学科综合水平考试。</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二、考试时间</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w:t>
      </w:r>
      <w:smartTag w:uri="urn:schemas-microsoft-com:office:smarttags" w:element="chsdate">
        <w:smartTagPr>
          <w:attr w:name="Year" w:val="2013"/>
          <w:attr w:name="Month" w:val="5"/>
          <w:attr w:name="Day" w:val="26"/>
          <w:attr w:name="IsLunarDate" w:val="False"/>
          <w:attr w:name="IsROCDate" w:val="False"/>
        </w:smartTagPr>
        <w:r>
          <w:rPr>
            <w:rFonts w:ascii="宋体" w:hAnsi="宋体" w:cs="宋体" w:hint="eastAsia"/>
            <w:color w:val="000000"/>
            <w:kern w:val="0"/>
            <w:sz w:val="24"/>
          </w:rPr>
          <w:t>2013年5月26日</w:t>
        </w:r>
      </w:smartTag>
      <w:r>
        <w:rPr>
          <w:rFonts w:ascii="宋体" w:hAnsi="宋体" w:cs="宋体" w:hint="eastAsia"/>
          <w:color w:val="000000"/>
          <w:kern w:val="0"/>
          <w:sz w:val="24"/>
        </w:rPr>
        <w:t>(星期日)上午9时至11时30分为外国语水平考试时间;下午2时30分至5时30分为学科综合水平考试时间。</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三、考试报名、命题、考</w:t>
      </w:r>
      <w:proofErr w:type="gramStart"/>
      <w:r>
        <w:rPr>
          <w:rFonts w:ascii="宋体" w:hAnsi="宋体" w:cs="宋体" w:hint="eastAsia"/>
          <w:b/>
          <w:bCs/>
          <w:color w:val="000000"/>
          <w:kern w:val="0"/>
          <w:sz w:val="24"/>
        </w:rPr>
        <w:t>务</w:t>
      </w:r>
      <w:proofErr w:type="gramEnd"/>
      <w:r>
        <w:rPr>
          <w:rFonts w:ascii="宋体" w:hAnsi="宋体" w:cs="宋体" w:hint="eastAsia"/>
          <w:b/>
          <w:bCs/>
          <w:color w:val="000000"/>
          <w:kern w:val="0"/>
          <w:sz w:val="24"/>
        </w:rPr>
        <w:t>及阅卷工作</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外国语水平考试和学科综合水平考试的报名、考</w:t>
      </w:r>
      <w:proofErr w:type="gramStart"/>
      <w:r>
        <w:rPr>
          <w:rFonts w:ascii="宋体" w:hAnsi="宋体" w:cs="宋体" w:hint="eastAsia"/>
          <w:color w:val="000000"/>
          <w:kern w:val="0"/>
          <w:sz w:val="24"/>
        </w:rPr>
        <w:t>务</w:t>
      </w:r>
      <w:proofErr w:type="gramEnd"/>
      <w:r>
        <w:rPr>
          <w:rFonts w:ascii="宋体" w:hAnsi="宋体" w:cs="宋体" w:hint="eastAsia"/>
          <w:color w:val="000000"/>
          <w:kern w:val="0"/>
          <w:sz w:val="24"/>
        </w:rPr>
        <w:t>组织和管理工作通过“全国同等学力人员申请硕士学位管理工作信息平台”(以下简称“信息平台”)进行。</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学位授予单位要严格按照《关于进一步完善授予具有研究生毕业同等学力人员申请硕士学位有关规定的通知》(学位办〔2011〕57号)和《关于启用“全国同等学力人员申请硕士学位管理工作信息平台”的通知》(学位办〔2011〕70号)的规定和要求受理同等学力人员申请硕士学位工作。</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报名参加外国语水平考试和学科综合水平考试的考生，必须是已通过学位授予单位资格审查并进入了“信息平台”的申请人，即考生应具备以下资格：</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1.已获得学士学位，并在获得学士学位后工作三年以上(即2010年3月底以前获得学士学位)，或虽无学士学位但已获得硕士或博士学位者。对已获得的学士、硕士或博士学位为国(境)外学位的，其所获的国(境)外学位需经教育部留学服务中心认证。</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2.本人在教学、科研、专门技术、管理等方面做出成绩的有关材料已提交学位授予单位，并经学位授予单位审查被确定具有申请硕士学位资格。</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凡进入“信息平台”的申请人，须在</w:t>
      </w:r>
      <w:smartTag w:uri="urn:schemas-microsoft-com:office:smarttags" w:element="chsdate">
        <w:smartTagPr>
          <w:attr w:name="Year" w:val="2013"/>
          <w:attr w:name="Month" w:val="3"/>
          <w:attr w:name="Day" w:val="1"/>
          <w:attr w:name="IsLunarDate" w:val="False"/>
          <w:attr w:name="IsROCDate" w:val="False"/>
        </w:smartTagPr>
        <w:r>
          <w:rPr>
            <w:rFonts w:ascii="宋体" w:hAnsi="宋体" w:cs="宋体" w:hint="eastAsia"/>
            <w:color w:val="000000"/>
            <w:kern w:val="0"/>
            <w:sz w:val="24"/>
          </w:rPr>
          <w:t>3月1日</w:t>
        </w:r>
      </w:smartTag>
      <w:r>
        <w:rPr>
          <w:rFonts w:ascii="宋体" w:hAnsi="宋体" w:cs="宋体" w:hint="eastAsia"/>
          <w:color w:val="000000"/>
          <w:kern w:val="0"/>
          <w:sz w:val="24"/>
        </w:rPr>
        <w:t>至</w:t>
      </w:r>
      <w:smartTag w:uri="urn:schemas-microsoft-com:office:smarttags" w:element="chsdate">
        <w:smartTagPr>
          <w:attr w:name="Year" w:val="2013"/>
          <w:attr w:name="Month" w:val="3"/>
          <w:attr w:name="Day" w:val="20"/>
          <w:attr w:name="IsLunarDate" w:val="False"/>
          <w:attr w:name="IsROCDate" w:val="False"/>
        </w:smartTagPr>
        <w:r>
          <w:rPr>
            <w:rFonts w:ascii="宋体" w:hAnsi="宋体" w:cs="宋体" w:hint="eastAsia"/>
            <w:color w:val="000000"/>
            <w:kern w:val="0"/>
            <w:sz w:val="24"/>
          </w:rPr>
          <w:t>3月20日</w:t>
        </w:r>
      </w:smartTag>
      <w:r>
        <w:rPr>
          <w:rFonts w:ascii="宋体" w:hAnsi="宋体" w:cs="宋体" w:hint="eastAsia"/>
          <w:color w:val="000000"/>
          <w:kern w:val="0"/>
          <w:sz w:val="24"/>
        </w:rPr>
        <w:t>期间通过“信息平台”申请当年参加考试的语种或学科以及参加考试的地点。考生一般应在接受</w:t>
      </w:r>
      <w:r>
        <w:rPr>
          <w:rFonts w:ascii="宋体" w:hAnsi="宋体" w:cs="宋体" w:hint="eastAsia"/>
          <w:color w:val="000000"/>
          <w:kern w:val="0"/>
          <w:sz w:val="24"/>
        </w:rPr>
        <w:lastRenderedPageBreak/>
        <w:t>其硕士学位申请的学位授予单位所在省(自治区、直辖市)参加考试。如有特殊情况，需申请在工作单位所在地参加考试的，必须经接受其硕士学位申请的学位授予单位同意。</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学位授予单位须在</w:t>
      </w:r>
      <w:smartTag w:uri="urn:schemas-microsoft-com:office:smarttags" w:element="chsdate">
        <w:smartTagPr>
          <w:attr w:name="Year" w:val="2013"/>
          <w:attr w:name="Month" w:val="3"/>
          <w:attr w:name="Day" w:val="26"/>
          <w:attr w:name="IsLunarDate" w:val="False"/>
          <w:attr w:name="IsROCDate" w:val="False"/>
        </w:smartTagPr>
        <w:r>
          <w:rPr>
            <w:rFonts w:ascii="宋体" w:hAnsi="宋体" w:cs="宋体" w:hint="eastAsia"/>
            <w:color w:val="000000"/>
            <w:kern w:val="0"/>
            <w:sz w:val="24"/>
          </w:rPr>
          <w:t>3月26日前</w:t>
        </w:r>
      </w:smartTag>
      <w:r>
        <w:rPr>
          <w:rFonts w:ascii="宋体" w:hAnsi="宋体" w:cs="宋体" w:hint="eastAsia"/>
          <w:color w:val="000000"/>
          <w:kern w:val="0"/>
          <w:sz w:val="24"/>
        </w:rPr>
        <w:t>对考生信息进行审核，认真核对考生的资格、报考语种或学科以及参加考试的地点等信息，发现不符或有弄虚作假的要及时纠正或取消申请资格。在全国统一考试中因作弊而被取消考试资格的考生，在考试资格取消期限内不得报考。</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通过报考资格审查的考生须在</w:t>
      </w:r>
      <w:smartTag w:uri="urn:schemas-microsoft-com:office:smarttags" w:element="chsdate">
        <w:smartTagPr>
          <w:attr w:name="Year" w:val="2013"/>
          <w:attr w:name="Month" w:val="4"/>
          <w:attr w:name="Day" w:val="1"/>
          <w:attr w:name="IsLunarDate" w:val="False"/>
          <w:attr w:name="IsROCDate" w:val="False"/>
        </w:smartTagPr>
        <w:r>
          <w:rPr>
            <w:rFonts w:ascii="宋体" w:hAnsi="宋体" w:cs="宋体" w:hint="eastAsia"/>
            <w:color w:val="000000"/>
            <w:kern w:val="0"/>
            <w:sz w:val="24"/>
          </w:rPr>
          <w:t>4月1日前</w:t>
        </w:r>
      </w:smartTag>
      <w:r>
        <w:rPr>
          <w:rFonts w:ascii="宋体" w:hAnsi="宋体" w:cs="宋体" w:hint="eastAsia"/>
          <w:color w:val="000000"/>
          <w:kern w:val="0"/>
          <w:sz w:val="24"/>
        </w:rPr>
        <w:t>通过“信息平台”在线缴纳报名考试费。</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外国语水平和学科综合水平考试报名信息的汇总、命题、考</w:t>
      </w:r>
      <w:proofErr w:type="gramStart"/>
      <w:r>
        <w:rPr>
          <w:rFonts w:ascii="宋体" w:hAnsi="宋体" w:cs="宋体" w:hint="eastAsia"/>
          <w:color w:val="000000"/>
          <w:kern w:val="0"/>
          <w:sz w:val="24"/>
        </w:rPr>
        <w:t>务</w:t>
      </w:r>
      <w:proofErr w:type="gramEnd"/>
      <w:r>
        <w:rPr>
          <w:rFonts w:ascii="宋体" w:hAnsi="宋体" w:cs="宋体" w:hint="eastAsia"/>
          <w:color w:val="000000"/>
          <w:kern w:val="0"/>
          <w:sz w:val="24"/>
        </w:rPr>
        <w:t>及阅卷工作委托“学位中心”组织实施，相关工作的具体安排由“学位中心”另行通知。</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各省(自治区、直辖市)学位与研究生教育主管部门根据“学位中心”的统一安排，组织本地区的考务工作。</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四、成绩下达和公布</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考生考试成绩将下发至有关学位授予单位。考生、学位授予单位也可通过“信息平台”查询考生的考试成绩及相关信息。</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b/>
          <w:bCs/>
          <w:color w:val="000000"/>
          <w:kern w:val="0"/>
          <w:sz w:val="24"/>
        </w:rPr>
        <w:t>五、其它</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)“学位中心”要根据国家关于授予具有研究生毕业同等学力人员硕士学位工作的有关文件精神，认真负责，精心组织，加强协调，做好外国语水平考试和学科综合水平考试的各项考务工作。</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二)各省(自治区、直辖市)学位与研究生教育主管部门要充分认识同等学力人员申请硕士学位外国语水平和学科综合水平全国统一考试工作的重要意义，高度重视，加强领导，按照有关文件精神和工作部署，认真负责，规范管理，采取得力措施，确保考务工作各项措施的落实和本地区外国语水平考试和学科综合水平考试工作的顺利进行。</w:t>
      </w:r>
    </w:p>
    <w:p w:rsidR="0086522D" w:rsidRDefault="0086522D" w:rsidP="00FD5B61">
      <w:pPr>
        <w:widowControl/>
        <w:spacing w:before="100" w:beforeAutospacing="1" w:after="100" w:afterAutospacing="1" w:line="312" w:lineRule="auto"/>
        <w:rPr>
          <w:rFonts w:ascii="宋体" w:hAnsi="宋体" w:cs="宋体"/>
          <w:color w:val="000000"/>
          <w:kern w:val="0"/>
          <w:sz w:val="24"/>
        </w:rPr>
      </w:pPr>
      <w:r>
        <w:rPr>
          <w:rFonts w:ascii="宋体" w:hAnsi="宋体" w:cs="宋体" w:hint="eastAsia"/>
          <w:color w:val="000000"/>
          <w:kern w:val="0"/>
          <w:sz w:val="24"/>
        </w:rPr>
        <w:t xml:space="preserve">　　(三)要坚决避免各种不正之风的干扰。对于不负责任或徇私舞弊，造成考场纪律松弛、考风不正、作弊严重的考区，将根据情况，给予相应处理。</w:t>
      </w:r>
    </w:p>
    <w:p w:rsidR="0086522D" w:rsidRDefault="0086522D" w:rsidP="00FD5B61">
      <w:pPr>
        <w:spacing w:before="100" w:beforeAutospacing="1" w:after="100" w:afterAutospacing="1" w:line="312" w:lineRule="auto"/>
        <w:rPr>
          <w:color w:val="000000"/>
          <w:sz w:val="24"/>
        </w:rPr>
      </w:pPr>
      <w:r>
        <w:rPr>
          <w:rFonts w:hint="eastAsia"/>
          <w:color w:val="000000"/>
        </w:rPr>
        <w:lastRenderedPageBreak/>
        <w:t>附件：</w:t>
      </w:r>
      <w:r>
        <w:rPr>
          <w:color w:val="000000"/>
        </w:rPr>
        <w:t xml:space="preserve">1. </w:t>
      </w:r>
      <w:r>
        <w:rPr>
          <w:noProof/>
          <w:color w:val="000000"/>
        </w:rPr>
        <w:drawing>
          <wp:inline distT="0" distB="0" distL="0" distR="0" wp14:anchorId="0825FD86" wp14:editId="347BC277">
            <wp:extent cx="152400" cy="152400"/>
            <wp:effectExtent l="19050" t="0" r="0" b="0"/>
            <wp:docPr id="1" name="图片 1"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edu.cn/ewebeditor/sysimage/icon16/doc.gif"/>
                    <pic:cNvPicPr>
                      <a:picLocks noChangeAspect="1" noChangeArrowheads="1"/>
                    </pic:cNvPicPr>
                  </pic:nvPicPr>
                  <pic:blipFill>
                    <a:blip r:embed="rId7" r:link="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Pr>
            <w:rStyle w:val="a3"/>
            <w:rFonts w:hint="eastAsia"/>
            <w:u w:val="none"/>
          </w:rPr>
          <w:t>外国语水平考试语种、考试大纲使用对照表</w:t>
        </w:r>
        <w:r>
          <w:rPr>
            <w:rStyle w:val="a3"/>
            <w:u w:val="none"/>
          </w:rPr>
          <w:t>.</w:t>
        </w:r>
        <w:proofErr w:type="gramStart"/>
        <w:r>
          <w:rPr>
            <w:rStyle w:val="a3"/>
            <w:u w:val="none"/>
          </w:rPr>
          <w:t>doc</w:t>
        </w:r>
        <w:proofErr w:type="gramEnd"/>
      </w:hyperlink>
    </w:p>
    <w:p w:rsidR="0086522D" w:rsidRDefault="0086522D" w:rsidP="00FD5B61">
      <w:pPr>
        <w:spacing w:before="100" w:beforeAutospacing="1" w:after="100" w:afterAutospacing="1" w:line="312" w:lineRule="auto"/>
        <w:rPr>
          <w:color w:val="000000"/>
        </w:rPr>
      </w:pPr>
      <w:r>
        <w:rPr>
          <w:rFonts w:hint="eastAsia"/>
          <w:color w:val="000000"/>
        </w:rPr>
        <w:t xml:space="preserve">　　</w:t>
      </w:r>
      <w:r>
        <w:rPr>
          <w:color w:val="000000"/>
        </w:rPr>
        <w:t xml:space="preserve">   2. </w:t>
      </w:r>
      <w:r>
        <w:rPr>
          <w:noProof/>
          <w:color w:val="000000"/>
        </w:rPr>
        <w:drawing>
          <wp:inline distT="0" distB="0" distL="0" distR="0" wp14:anchorId="0AE01F55" wp14:editId="531EBA06">
            <wp:extent cx="152400" cy="152400"/>
            <wp:effectExtent l="19050" t="0" r="0" b="0"/>
            <wp:docPr id="2" name="图片 2"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e.edu.cn/ewebeditor/sysimage/icon16/doc.gif"/>
                    <pic:cNvPicPr>
                      <a:picLocks noChangeAspect="1" noChangeArrowheads="1"/>
                    </pic:cNvPicPr>
                  </pic:nvPicPr>
                  <pic:blipFill>
                    <a:blip r:embed="rId7" r:link="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gtFrame="_blank" w:history="1">
        <w:r>
          <w:rPr>
            <w:rStyle w:val="a3"/>
            <w:rFonts w:hint="eastAsia"/>
            <w:u w:val="none"/>
          </w:rPr>
          <w:t>学科综合水平考试科目、学科、考试大纲及指南使用对照表</w:t>
        </w:r>
        <w:r>
          <w:rPr>
            <w:rStyle w:val="a3"/>
            <w:u w:val="none"/>
          </w:rPr>
          <w:t>.</w:t>
        </w:r>
        <w:proofErr w:type="gramStart"/>
        <w:r>
          <w:rPr>
            <w:rStyle w:val="a3"/>
            <w:u w:val="none"/>
          </w:rPr>
          <w:t>doc</w:t>
        </w:r>
        <w:proofErr w:type="gramEnd"/>
      </w:hyperlink>
    </w:p>
    <w:p w:rsidR="0086522D" w:rsidRDefault="0086522D" w:rsidP="00FD5B61">
      <w:pPr>
        <w:spacing w:before="100" w:beforeAutospacing="1" w:after="100" w:afterAutospacing="1" w:line="312" w:lineRule="auto"/>
        <w:rPr>
          <w:color w:val="000000"/>
        </w:rPr>
      </w:pPr>
    </w:p>
    <w:p w:rsidR="00EB467E" w:rsidRDefault="0086522D" w:rsidP="00FD5B61">
      <w:pPr>
        <w:spacing w:before="100" w:beforeAutospacing="1" w:after="100" w:afterAutospacing="1" w:line="312" w:lineRule="auto"/>
      </w:pP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smartTag w:uri="urn:schemas-microsoft-com:office:smarttags" w:element="chsdate">
        <w:smartTagPr>
          <w:attr w:name="Year" w:val="2013"/>
          <w:attr w:name="Month" w:val="1"/>
          <w:attr w:name="Day" w:val="21"/>
          <w:attr w:name="IsLunarDate" w:val="False"/>
          <w:attr w:name="IsROCDate" w:val="False"/>
        </w:smartTagPr>
        <w:r>
          <w:rPr>
            <w:rFonts w:hint="eastAsia"/>
            <w:color w:val="000000"/>
          </w:rPr>
          <w:t>二〇一三年一月二十一日</w:t>
        </w:r>
      </w:smartTag>
    </w:p>
    <w:sectPr w:rsidR="00EB467E" w:rsidSect="00EB46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B8" w:rsidRDefault="00D231B8" w:rsidP="00FD5B61">
      <w:r>
        <w:separator/>
      </w:r>
    </w:p>
  </w:endnote>
  <w:endnote w:type="continuationSeparator" w:id="0">
    <w:p w:rsidR="00D231B8" w:rsidRDefault="00D231B8" w:rsidP="00FD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B8" w:rsidRDefault="00D231B8" w:rsidP="00FD5B61">
      <w:r>
        <w:separator/>
      </w:r>
    </w:p>
  </w:footnote>
  <w:footnote w:type="continuationSeparator" w:id="0">
    <w:p w:rsidR="00D231B8" w:rsidRDefault="00D231B8" w:rsidP="00FD5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522D"/>
    <w:rsid w:val="0086522D"/>
    <w:rsid w:val="00D231B8"/>
    <w:rsid w:val="00EB467E"/>
    <w:rsid w:val="00FD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2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522D"/>
    <w:rPr>
      <w:color w:val="0000FF"/>
      <w:u w:val="single"/>
    </w:rPr>
  </w:style>
  <w:style w:type="paragraph" w:styleId="a4">
    <w:name w:val="Balloon Text"/>
    <w:basedOn w:val="a"/>
    <w:link w:val="Char"/>
    <w:uiPriority w:val="99"/>
    <w:semiHidden/>
    <w:unhideWhenUsed/>
    <w:rsid w:val="0086522D"/>
    <w:rPr>
      <w:sz w:val="18"/>
      <w:szCs w:val="18"/>
    </w:rPr>
  </w:style>
  <w:style w:type="character" w:customStyle="1" w:styleId="Char">
    <w:name w:val="批注框文本 Char"/>
    <w:basedOn w:val="a0"/>
    <w:link w:val="a4"/>
    <w:uiPriority w:val="99"/>
    <w:semiHidden/>
    <w:rsid w:val="0086522D"/>
    <w:rPr>
      <w:rFonts w:ascii="Times New Roman" w:eastAsia="宋体" w:hAnsi="Times New Roman" w:cs="Times New Roman"/>
      <w:sz w:val="18"/>
      <w:szCs w:val="18"/>
    </w:rPr>
  </w:style>
  <w:style w:type="paragraph" w:styleId="a5">
    <w:name w:val="header"/>
    <w:basedOn w:val="a"/>
    <w:link w:val="Char0"/>
    <w:uiPriority w:val="99"/>
    <w:unhideWhenUsed/>
    <w:rsid w:val="00FD5B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D5B61"/>
    <w:rPr>
      <w:rFonts w:ascii="Times New Roman" w:eastAsia="宋体" w:hAnsi="Times New Roman" w:cs="Times New Roman"/>
      <w:sz w:val="18"/>
      <w:szCs w:val="18"/>
    </w:rPr>
  </w:style>
  <w:style w:type="paragraph" w:styleId="a6">
    <w:name w:val="footer"/>
    <w:basedOn w:val="a"/>
    <w:link w:val="Char1"/>
    <w:uiPriority w:val="99"/>
    <w:unhideWhenUsed/>
    <w:rsid w:val="00FD5B61"/>
    <w:pPr>
      <w:tabs>
        <w:tab w:val="center" w:pos="4153"/>
        <w:tab w:val="right" w:pos="8306"/>
      </w:tabs>
      <w:snapToGrid w:val="0"/>
      <w:jc w:val="left"/>
    </w:pPr>
    <w:rPr>
      <w:sz w:val="18"/>
      <w:szCs w:val="18"/>
    </w:rPr>
  </w:style>
  <w:style w:type="character" w:customStyle="1" w:styleId="Char1">
    <w:name w:val="页脚 Char"/>
    <w:basedOn w:val="a0"/>
    <w:link w:val="a6"/>
    <w:uiPriority w:val="99"/>
    <w:rsid w:val="00FD5B6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62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moe.edu.cn/ewebeditor/sysimage/icon16/doc.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e.edu.cn/ewebeditor/uploadfile/2013/02/20/20130220101842888.doc" TargetMode="External"/><Relationship Id="rId4" Type="http://schemas.openxmlformats.org/officeDocument/2006/relationships/webSettings" Target="webSettings.xml"/><Relationship Id="rId9" Type="http://schemas.openxmlformats.org/officeDocument/2006/relationships/hyperlink" Target="http://www.moe.edu.cn/ewebeditor/uploadfile/2013/02/20/2013022010182223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380</Words>
  <Characters>2169</Characters>
  <Application>Microsoft Office Word</Application>
  <DocSecurity>0</DocSecurity>
  <Lines>18</Lines>
  <Paragraphs>5</Paragraphs>
  <ScaleCrop>false</ScaleCrop>
  <Company>Sky123.Org</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DADI</cp:lastModifiedBy>
  <cp:revision>2</cp:revision>
  <dcterms:created xsi:type="dcterms:W3CDTF">2013-02-21T06:57:00Z</dcterms:created>
  <dcterms:modified xsi:type="dcterms:W3CDTF">2013-02-21T07:12:00Z</dcterms:modified>
</cp:coreProperties>
</file>